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emf" ContentType="image/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49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7"/>
        <w:gridCol w:w="3008"/>
        <w:gridCol w:w="4465"/>
      </w:tblGrid>
      <w:tr>
        <w:trPr>
          <w:trHeight w:val="103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lang w:bidi="th-TH"/>
                <w:rFonts w:ascii="BrowalliaUPC" w:eastAsia="굴림" w:hAnsi="BrowalliaUPC" w:cs="BrowalliaUPC"/>
                <w:color w:val="000000"/>
                <w:sz w:val="2"/>
                <w:szCs w:val="2"/>
                <w:cs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BrowalliaUPC" w:eastAsia="굴림" w:hAnsi="BrowalliaUPC" w:cs="BrowalliaUPC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BrowalliaUPC" w:eastAsia="굴림" w:hAnsi="BrowalliaUPC" w:cs="BrowalliaUPC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883" w:hRule="atLeast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 w:bidi="th-TH"/>
                <w:rFonts w:asciiTheme="majorBidi" w:eastAsia="굴림" w:hAnsiTheme="majorBidi" w:cstheme="majorBidi"/>
                <w:b/>
                <w:bCs/>
                <w:color w:val="000000"/>
                <w:sz w:val="32"/>
                <w:szCs w:val="32"/>
                <w:kern w:val="0"/>
              </w:rPr>
            </w:pPr>
            <w:r>
              <w:rPr>
                <w:lang w:bidi="th-TH"/>
                <w:rFonts w:asciiTheme="majorBidi" w:eastAsia="HY헤드라인M" w:hAnsiTheme="majorBidi" w:cstheme="majorBidi"/>
                <w:b/>
                <w:bCs/>
                <w:color w:val="000000"/>
                <w:sz w:val="32"/>
                <w:szCs w:val="32"/>
                <w:cs/>
                <w:kern w:val="0"/>
              </w:rPr>
              <w:t xml:space="preserve">แนะนำวิธีการขอรับใบรับรองการฉีดวัคซีนโควิด </w:t>
            </w:r>
            <w:r>
              <w:rPr>
                <w:rFonts w:asciiTheme="majorBidi" w:eastAsia="HY헤드라인M" w:hAnsiTheme="majorBidi" w:cstheme="majorBidi"/>
                <w:b/>
                <w:bCs/>
                <w:color w:val="000000"/>
                <w:sz w:val="32"/>
                <w:szCs w:val="32"/>
                <w:kern w:val="0"/>
              </w:rPr>
              <w:t>–</w:t>
            </w:r>
            <w:r>
              <w:rPr>
                <w:lang w:bidi="th-TH"/>
                <w:rFonts w:asciiTheme="majorBidi" w:eastAsia="HY헤드라인M" w:hAnsiTheme="majorBidi" w:cstheme="majorBidi"/>
                <w:b/>
                <w:bCs/>
                <w:color w:val="000000"/>
                <w:sz w:val="32"/>
                <w:szCs w:val="32"/>
                <w:cs/>
                <w:kern w:val="0"/>
              </w:rPr>
              <w:t>19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 w:bidi="th-TH"/>
                <w:rFonts w:ascii="BrowalliaUPC" w:eastAsia="굴림" w:hAnsi="BrowalliaUPC" w:cs="BrowalliaUPC"/>
                <w:b/>
                <w:bCs/>
                <w:color w:val="000000"/>
                <w:szCs w:val="20"/>
                <w:kern w:val="0"/>
              </w:rPr>
            </w:pPr>
            <w:r>
              <w:rPr>
                <w:lang w:bidi="th-TH"/>
                <w:rFonts w:asciiTheme="majorBidi" w:hAnsiTheme="majorBidi" w:cstheme="majorBidi"/>
                <w:b/>
                <w:bCs/>
                <w:color w:val="1C1E21"/>
                <w:sz w:val="32"/>
                <w:szCs w:val="32"/>
                <w:cs/>
              </w:rPr>
              <w:t>คิว</w:t>
            </w:r>
            <w:r>
              <w:rPr>
                <w:rFonts w:asciiTheme="majorBidi" w:hAnsiTheme="majorBidi" w:cstheme="majorBidi"/>
                <w:b/>
                <w:bCs/>
                <w:color w:val="1C1E21"/>
                <w:sz w:val="32"/>
                <w:szCs w:val="32"/>
                <w:cs/>
              </w:rPr>
              <w:t>อาร์</w:t>
            </w:r>
            <w:r>
              <w:rPr>
                <w:lang w:bidi="th-TH"/>
                <w:rFonts w:asciiTheme="majorBidi" w:hAnsiTheme="majorBidi" w:cstheme="majorBidi"/>
                <w:b/>
                <w:bCs/>
                <w:color w:val="1C1E21"/>
                <w:sz w:val="32"/>
                <w:szCs w:val="32"/>
                <w:cs/>
              </w:rPr>
              <w:t xml:space="preserve"> เช็คอิน </w:t>
            </w:r>
            <w:r>
              <w:rPr>
                <w:lang w:bidi="th-TH"/>
                <w:rFonts w:asciiTheme="majorBidi" w:hAnsiTheme="majorBidi" w:cstheme="majorBidi"/>
                <w:b/>
                <w:bCs/>
                <w:color w:val="1C1E21"/>
                <w:sz w:val="32"/>
                <w:szCs w:val="32"/>
                <w:cs/>
              </w:rPr>
              <w:t>และการออก</w:t>
            </w:r>
            <w:r>
              <w:rPr>
                <w:lang w:bidi="th-TH"/>
                <w:rFonts w:asciiTheme="majorBidi" w:hAnsiTheme="majorBidi" w:cstheme="majorBidi"/>
                <w:b/>
                <w:bCs/>
                <w:color w:val="1C1E21"/>
                <w:sz w:val="32"/>
                <w:szCs w:val="32"/>
                <w:cs/>
              </w:rPr>
              <w:t>ใบรับรองการฉีดวัคซีน</w:t>
            </w:r>
            <w:r>
              <w:rPr>
                <w:lang w:bidi="th-TH"/>
                <w:rFonts w:asciiTheme="majorBidi" w:hAnsiTheme="majorBidi" w:cstheme="majorBidi"/>
                <w:b/>
                <w:bCs/>
                <w:color w:val="1C1E21"/>
                <w:sz w:val="32"/>
                <w:szCs w:val="32"/>
                <w:cs/>
              </w:rPr>
              <w:t xml:space="preserve">พร้อมกัน </w:t>
            </w:r>
            <w:r>
              <w:rPr>
                <w:rFonts w:asciiTheme="majorBidi" w:eastAsia="HY헤드라인M" w:hAnsiTheme="majorBidi" w:cstheme="majorBidi"/>
                <w:b/>
                <w:bCs/>
                <w:color w:val="000000"/>
                <w:sz w:val="32"/>
                <w:szCs w:val="32"/>
                <w:kern w:val="0"/>
              </w:rPr>
              <w:t>–</w:t>
            </w:r>
          </w:p>
        </w:tc>
      </w:tr>
      <w:tr>
        <w:trPr>
          <w:trHeight w:val="102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BrowalliaUPC" w:eastAsia="굴림" w:hAnsi="BrowalliaUPC" w:cs="BrowalliaUPC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BrowalliaUPC" w:eastAsia="굴림" w:hAnsi="BrowalliaUPC" w:cs="BrowalliaUPC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BrowalliaUPC" w:eastAsia="굴림" w:hAnsi="BrowalliaUPC" w:cs="BrowalliaUPC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pStyle w:val="a3"/>
        <w:spacing w:after="20" w:before="200" w:line="312" w:lineRule="auto"/>
        <w:rPr>
          <w:lang w:bidi="th-TH"/>
          <w:rFonts w:ascii="BrowalliaUPC" w:hAnsi="BrowalliaUPC" w:cs="BrowalliaUPC"/>
          <w:cs/>
        </w:rPr>
      </w:pPr>
      <w:r>
        <w:rPr>
          <w:rFonts w:ascii="맑은 고딕" w:eastAsia="맑은 고딕" w:hAnsi="맑은 고딕" w:cs="맑은 고딕" w:hint="eastAsia"/>
          <w:b/>
          <w:bCs/>
        </w:rPr>
        <w:t>□</w:t>
      </w:r>
      <w:r>
        <w:rPr>
          <w:rFonts w:ascii="BrowalliaUPC" w:eastAsia="HY헤드라인M" w:hAnsi="BrowalliaUPC" w:cs="BrowalliaUPC"/>
        </w:rPr>
        <w:t xml:space="preserve"> </w:t>
      </w:r>
      <w:r>
        <w:rPr>
          <w:lang w:bidi="th-TH"/>
          <w:rFonts w:asciiTheme="majorBidi" w:eastAsia="HY헤드라인M" w:hAnsiTheme="majorBidi" w:cstheme="majorBidi"/>
          <w:sz w:val="24"/>
          <w:szCs w:val="24"/>
          <w:cs/>
        </w:rPr>
        <w:t xml:space="preserve">แอปพลิเคชั่น </w:t>
      </w:r>
      <w:r>
        <w:rPr>
          <w:lang w:bidi="th-TH"/>
          <w:rFonts w:asciiTheme="majorBidi" w:eastAsia="Noto Sans CJK KR Thin" w:hAnsiTheme="majorBidi" w:cstheme="majorBidi"/>
          <w:sz w:val="24"/>
          <w:szCs w:val="24"/>
        </w:rPr>
        <w:t>Naver</w:t>
      </w:r>
      <w:r>
        <w:rPr>
          <w:lang w:bidi="th-TH"/>
          <w:rFonts w:ascii="BrowalliaUPC" w:eastAsia="Noto Sans CJK KR Thin" w:hAnsi="BrowalliaUPC" w:cs="BrowalliaUPC"/>
        </w:rPr>
        <w:t xml:space="preserve"> </w:t>
      </w:r>
      <w:r>
        <w:rPr>
          <w:lang w:bidi="th-TH"/>
          <w:rFonts w:ascii="BrowalliaUPC" w:eastAsia="Noto Sans CJK KR Thin" w:hAnsi="BrowalliaUPC" w:cs="BrowalliaUPC"/>
          <w:cs/>
        </w:rPr>
        <w:t xml:space="preserve"> </w:t>
      </w:r>
    </w:p>
    <w:tbl>
      <w:tblPr>
        <w:tblStyle w:val="a4"/>
        <w:tblW w:w="10626" w:type="dxa"/>
        <w:tblLook w:val="04A0" w:firstRow="1" w:lastRow="0" w:firstColumn="1" w:lastColumn="0" w:noHBand="0" w:noVBand="1"/>
        <w:tblLayout w:type="fixed"/>
      </w:tblPr>
      <w:tblGrid>
        <w:gridCol w:w="2689"/>
        <w:gridCol w:w="2551"/>
        <w:gridCol w:w="2835"/>
        <w:gridCol w:w="2551"/>
      </w:tblGrid>
      <w:tr>
        <w:trPr>
          <w:trHeight w:val="538" w:hRule="atLeast"/>
        </w:trPr>
        <w:tc>
          <w:tcPr>
            <w:tcW w:w="2689" w:type="dxa"/>
          </w:tcPr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b/>
                <w:bCs/>
                <w:sz w:val="24"/>
                <w:szCs w:val="24"/>
              </w:rPr>
            </w:pPr>
          </w:p>
          <w:p>
            <w:pPr>
              <w:ind w:right="480"/>
              <w:jc w:val="left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ติดตั้งแอปพลิเคชั่น หรือ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อัปเดต</w:t>
            </w:r>
          </w:p>
        </w:tc>
        <w:tc>
          <w:tcPr>
            <w:tcW w:w="2551" w:type="dxa"/>
          </w:tcPr>
          <w:p>
            <w:pPr>
              <w:pStyle w:val="a3"/>
              <w:jc w:val="left"/>
              <w:spacing w:after="20" w:before="200" w:line="312" w:lineRule="auto"/>
              <w:rPr>
                <w:lang w:bidi="th-TH"/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>ดำเนินการเข้า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>แอปพลิเคชั่น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  <w:t>Naver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Noto Sans CJK KR Thin" w:hAnsiTheme="majorBidi" w:cstheme="majorBidi"/>
                <w:sz w:val="24"/>
                <w:szCs w:val="24"/>
              </w:rPr>
              <w:t>&amp;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เช็ค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(</w:t>
            </w: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>QR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เช็คอิน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</w:p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ยอมรับข้อกำหนดเงื่อนไขการ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ใช้งาน</w:t>
            </w:r>
          </w:p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val="en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Noto Sans CJK KR Thin" w:hAnsiTheme="majorBidi" w:cstheme="majorBidi"/>
                <w:sz w:val="24"/>
                <w:szCs w:val="24"/>
              </w:rPr>
              <w:t>(</w:t>
            </w:r>
            <w:r>
              <w:rPr>
                <w:lang w:val="en"/>
                <w:rFonts w:asciiTheme="majorBidi" w:hAnsiTheme="majorBidi" w:cstheme="majorBidi"/>
                <w:sz w:val="24"/>
                <w:szCs w:val="24"/>
              </w:rPr>
              <w:t xml:space="preserve">QR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เช็คอิน </w:t>
            </w:r>
            <w:r>
              <w:rPr>
                <w:rFonts w:asciiTheme="majorBidi" w:eastAsia="Noto Sans CJK KR Thin" w:hAnsiTheme="majorBidi" w:cstheme="majorBidi"/>
                <w:sz w:val="24"/>
                <w:szCs w:val="24"/>
              </w:rPr>
              <w:t>&amp;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ขอ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ใบ</w:t>
            </w:r>
            <w:r>
              <w:rPr>
                <w:lang w:bidi="th-TH"/>
                <w:rFonts w:asciiTheme="majorBidi" w:eastAsia="HY헤드라인M" w:hAnsiTheme="majorBidi" w:cstheme="majorBidi"/>
                <w:color w:val="000000"/>
                <w:sz w:val="24"/>
                <w:szCs w:val="24"/>
                <w:cs/>
                <w:kern w:val="0"/>
              </w:rPr>
              <w:t>รับรองการฉีดวัคซีน</w:t>
            </w:r>
            <w:r>
              <w:rPr>
                <w:rFonts w:asciiTheme="majorBidi" w:eastAsia="Noto Sans CJK KR Thi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>
            <w:pPr>
              <w:jc w:val="center"/>
              <w:spacing w:line="180" w:lineRule="auto"/>
              <w:rPr>
                <w:lang w:val="en" w:bidi="th-TH"/>
                <w:rFonts w:ascii="BrowalliaUPC" w:hAnsi="BrowalliaUPC" w:cs="BrowalliaUPC"/>
                <w:szCs w:val="20"/>
              </w:rPr>
            </w:pPr>
          </w:p>
          <w:p>
            <w:pPr>
              <w:jc w:val="center"/>
              <w:spacing w:line="180" w:lineRule="auto"/>
              <w:rPr>
                <w:lang w:bidi="th-TH"/>
                <w:rFonts w:ascii="BrowalliaUPC" w:eastAsia="Noto Sans CJK KR Thin" w:hAnsi="BrowalliaUPC" w:cs="BrowalliaUPC"/>
                <w:b/>
                <w:bCs/>
                <w:sz w:val="24"/>
                <w:szCs w:val="24"/>
              </w:rPr>
            </w:pPr>
            <w:r>
              <w:rPr>
                <w:lang w:val="en" w:bidi="th-TH"/>
                <w:rFonts w:ascii="맑은 고딕" w:eastAsia="맑은 고딕" w:hAnsi="맑은 고딕" w:hint="cs"/>
                <w:sz w:val="24"/>
                <w:szCs w:val="24"/>
                <w:cs/>
              </w:rPr>
              <w:t>ยืนยัน</w:t>
            </w:r>
            <w:r>
              <w:rPr>
                <w:lang w:val="en" w:bidi="th-TH"/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>
              <w:rPr>
                <w:lang w:val="en"/>
                <w:rFonts w:ascii="BrowalliaUPC" w:hAnsi="BrowalliaUPC" w:cs="BrowalliaUPC"/>
                <w:sz w:val="24"/>
                <w:szCs w:val="24"/>
              </w:rPr>
              <w:t>QR</w:t>
            </w:r>
            <w:r>
              <w:rPr>
                <w:lang w:val="en" w:bidi="th-TH"/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="BrowalliaUPC" w:eastAsia="Noto Sans CJK KR Thin" w:hAnsi="BrowalliaUPC" w:cs="BrowalliaUPC"/>
                <w:noProof/>
                <w:sz w:val="24"/>
                <w:szCs w:val="24"/>
              </w:rPr>
              <w:t>×</w:t>
            </w:r>
            <w:r>
              <w:rPr>
                <w:lang w:bidi="th-TH"/>
                <w:rFonts w:ascii="BrowalliaUPC" w:hAnsi="BrowalliaUPC" w:cs="BrowalliaUPC"/>
                <w:color w:val="1C1E21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="BrowalliaUPC" w:hAnsi="BrowalliaUPC" w:cs="BrowalliaUPC"/>
                <w:color w:val="1C1E21"/>
                <w:sz w:val="24"/>
                <w:szCs w:val="24"/>
              </w:rPr>
              <w:t>COOV</w:t>
            </w:r>
          </w:p>
        </w:tc>
      </w:tr>
      <w:tr>
        <w:trPr>
          <w:trHeight w:val="3468" w:hRule="atLeast"/>
        </w:trPr>
        <w:tc>
          <w:tcPr>
            <w:tcW w:w="10626" w:type="dxa"/>
            <w:gridSpan w:val="4"/>
          </w:tcPr>
          <w:p>
            <w:pPr>
              <w:pStyle w:val="a3"/>
              <w:snapToGrid/>
              <w:spacing w:line="180" w:lineRule="auto"/>
              <w:rPr>
                <w:rFonts w:ascii="BrowalliaUPC" w:hAnsi="BrowalliaUPC" w:cs="BrowalliaUPC"/>
              </w:rPr>
            </w:pPr>
            <w:bookmarkStart w:id="1" w:name="_top"/>
            <w:bookmarkEnd w:id="1"/>
            <w:r>
              <w:drawing>
                <wp:inline distT="0" distB="0" distL="0" distR="0">
                  <wp:extent cx="6660007" cy="2483993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7" cy="248399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424" w:hRule="atLeast"/>
        </w:trPr>
        <w:tc>
          <w:tcPr>
            <w:tcW w:w="2689" w:type="dxa"/>
          </w:tcPr>
          <w:p>
            <w:pPr>
              <w:pStyle w:val="a3"/>
              <w:snapToGrid/>
              <w:jc w:val="center"/>
              <w:spacing w:line="180" w:lineRule="auto"/>
              <w:rPr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โทรศัพท์ แอนดรอยด์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Style w:val="aa"/>
                <w:lang w:bidi="th-TH"/>
                <w:rFonts w:asciiTheme="majorBidi" w:hAnsiTheme="majorBidi" w:cstheme="majorBidi"/>
                <w:color w:val="202124"/>
                <w:sz w:val="24"/>
                <w:szCs w:val="24"/>
                <w:cs/>
              </w:rPr>
              <w:t>(</w:t>
            </w:r>
            <w:r>
              <w:rPr>
                <w:rFonts w:asciiTheme="majorBidi" w:eastAsia="Noto Sans CJK KR Thin" w:hAnsiTheme="majorBidi" w:cstheme="majorBidi"/>
                <w:sz w:val="24"/>
                <w:szCs w:val="24"/>
              </w:rPr>
              <w:t>Android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)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หาก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ไม่ใช่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 xml:space="preserve">แอปพลิเคชั่น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  <w:t>Naver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เวอร์ชันล่าสุด 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เชื่อมต่อกับ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กู</w:t>
            </w:r>
            <w:r>
              <w:rPr>
                <w:lang w:bidi="th-TH"/>
                <w:rFonts w:asciiTheme="majorBidi" w:hAnsiTheme="majorBidi" w:cstheme="majorBidi"/>
                <w:sz w:val="24"/>
                <w:szCs w:val="24"/>
                <w:cs/>
              </w:rPr>
              <w:t>เกิลเพลย์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(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  <w:t>Google Play</w:t>
            </w:r>
            <w:r>
              <w:rPr>
                <w:lang w:bidi="th-TH"/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ส่วนไอโฟน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เชื่อมต่อกับ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แอปสโตร์ (</w:t>
            </w:r>
            <w:r>
              <w:rPr>
                <w:rFonts w:asciiTheme="majorBidi" w:eastAsia="Noto Sans CJK KR Thin" w:hAnsiTheme="majorBidi" w:cstheme="majorBidi"/>
                <w:sz w:val="24"/>
                <w:szCs w:val="24"/>
              </w:rPr>
              <w:t>App Store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 )</w:t>
            </w:r>
          </w:p>
        </w:tc>
        <w:tc>
          <w:tcPr>
            <w:tcW w:w="2551" w:type="dxa"/>
          </w:tcPr>
          <w:p>
            <w:pPr>
              <w:pStyle w:val="a3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pStyle w:val="a3"/>
              <w:snapToGrid/>
              <w:jc w:val="left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ผู้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ที่ยังไม่รับการฉีดวัคซีน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ให้ใช้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  <w:t xml:space="preserve"> </w:t>
            </w: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>QR</w:t>
            </w: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เช็คอิน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สำหรับผู้ที่ได้รับการฉีด</w:t>
            </w:r>
          </w:p>
          <w:p>
            <w:pPr>
              <w:pStyle w:val="a3"/>
              <w:snapToGrid/>
              <w:jc w:val="left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วัคซีนแล้ว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ให้กดปุ่ม “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ตรวจสอบ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ข้อมูลการฉีดวัคซีน”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 xml:space="preserve">รหัส </w:t>
            </w: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>QR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จะเปลี่ยน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เป็น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ยืนยันการฉีดวัคซีนแล้ว</w:t>
            </w:r>
          </w:p>
          <w:p>
            <w:pPr>
              <w:pStyle w:val="a3"/>
              <w:snapToGrid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ก่อน “ตรวจสอบข้อมูลการฉีดวัคซีน” ให้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ยอมรับข้อกำหนดเงื่อนไข</w:t>
            </w:r>
          </w:p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โหลดรวบรวม จัดเก็บข้อมูลการฉีดวัคซีน ไว้ในสมาร์ทโพนของผู้ใช้เท่านั้น 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pStyle w:val="a3"/>
              <w:snapToGrid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551" w:type="dxa"/>
          </w:tcPr>
          <w:p>
            <w:pPr>
              <w:pStyle w:val="a3"/>
              <w:jc w:val="center"/>
              <w:spacing w:line="180" w:lineRule="auto"/>
              <w:rPr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pStyle w:val="a3"/>
              <w:jc w:val="center"/>
              <w:spacing w:line="180" w:lineRule="auto"/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</w:pP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>QR</w:t>
            </w:r>
            <w:r>
              <w:rPr>
                <w:lang w:val="en" w:bidi="th-TH"/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  <w:t>×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  <w:t>COOV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ถูกสร้างขึ้นเพื่อตรวจสอบการฉีดวัค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ซีนแบบดิจิทัล</w:t>
            </w:r>
          </w:p>
          <w:p>
            <w:pPr>
              <w:pStyle w:val="a3"/>
              <w:jc w:val="center"/>
              <w:spacing w:line="180" w:lineRule="auto"/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</w:pP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(กรุณา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อัปเดตข้อมูล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การฉีดวัคซีน ครั้งที่สอง)</w:t>
            </w:r>
          </w:p>
        </w:tc>
      </w:tr>
    </w:tbl>
    <w:p>
      <w:pPr>
        <w:pStyle w:val="a3"/>
        <w:spacing w:after="20" w:before="200" w:line="312" w:lineRule="auto"/>
        <w:rPr>
          <w:rFonts w:ascii="BrowalliaUPC" w:eastAsia="HY헤드라인M" w:hAnsi="BrowalliaUPC" w:cs="BrowalliaUPC"/>
          <w:b/>
          <w:bCs/>
          <w:sz w:val="24"/>
          <w:szCs w:val="24"/>
        </w:rPr>
      </w:pPr>
    </w:p>
    <w:p>
      <w:pPr>
        <w:autoSpaceDE/>
        <w:autoSpaceDN/>
        <w:widowControl/>
        <w:wordWrap/>
        <w:rPr>
          <w:rFonts w:ascii="맑은 고딕" w:eastAsia="맑은 고딕" w:hAnsi="맑은 고딕" w:cs="맑은 고딕" w:hint="eastAsia"/>
          <w:b/>
          <w:bCs/>
          <w:szCs w:val="20"/>
        </w:rPr>
      </w:pPr>
      <w:r>
        <w:rPr>
          <w:rFonts w:ascii="맑은 고딕" w:eastAsia="맑은 고딕" w:hAnsi="맑은 고딕" w:cs="맑은 고딕" w:hint="eastAsia"/>
          <w:b/>
          <w:bCs/>
          <w:szCs w:val="20"/>
        </w:rPr>
        <w:br w:type="page"/>
      </w:r>
    </w:p>
    <w:p>
      <w:pPr>
        <w:autoSpaceDE/>
        <w:autoSpaceDN/>
        <w:widowControl/>
        <w:wordWrap/>
        <w:rPr>
          <w:lang w:bidi="th-TH"/>
          <w:rFonts w:ascii="BrowalliaUPC" w:eastAsia="HY헤드라인M" w:hAnsi="BrowalliaUPC" w:cs="BrowalliaUPC"/>
          <w:szCs w:val="20"/>
          <w:cs/>
        </w:rPr>
      </w:pPr>
      <w:r>
        <w:rPr>
          <w:rFonts w:ascii="맑은 고딕" w:eastAsia="맑은 고딕" w:hAnsi="맑은 고딕" w:cs="맑은 고딕" w:hint="eastAsia"/>
          <w:b/>
          <w:bCs/>
          <w:szCs w:val="20"/>
        </w:rPr>
        <w:t>□</w:t>
      </w:r>
      <w:r>
        <w:rPr>
          <w:rFonts w:ascii="BrowalliaUPC" w:eastAsia="HY헤드라인M" w:hAnsi="BrowalliaUPC" w:cs="BrowalliaUPC"/>
          <w:szCs w:val="20"/>
        </w:rPr>
        <w:t xml:space="preserve"> </w:t>
      </w:r>
      <w:r>
        <w:rPr>
          <w:lang w:bidi="th-TH"/>
          <w:rFonts w:ascii="BrowalliaUPC" w:eastAsia="HY헤드라인M" w:hAnsi="BrowalliaUPC" w:cs="BrowalliaUPC"/>
          <w:szCs w:val="20"/>
          <w:cs/>
        </w:rPr>
        <w:t xml:space="preserve">แอปพลิเคชั่น </w:t>
      </w:r>
      <w:r>
        <w:rPr>
          <w:lang w:bidi="th-TH"/>
          <w:rFonts w:ascii="BrowalliaUPC" w:eastAsia="HY헤드라인M" w:hAnsi="BrowalliaUPC" w:cs="BrowalliaUPC"/>
          <w:szCs w:val="20"/>
        </w:rPr>
        <w:t>KakaoTalk</w:t>
      </w:r>
      <w:r>
        <w:rPr>
          <w:lang w:bidi="th-TH"/>
          <w:rFonts w:ascii="BrowalliaUPC" w:eastAsia="HY헤드라인M" w:hAnsi="BrowalliaUPC" w:cs="BrowalliaUPC"/>
          <w:szCs w:val="20"/>
        </w:rPr>
        <w:t xml:space="preserve"> </w:t>
      </w:r>
    </w:p>
    <w:tbl>
      <w:tblPr>
        <w:tblStyle w:val="a4"/>
        <w:tblW w:w="10705" w:type="dxa"/>
        <w:tblLook w:val="04A0" w:firstRow="1" w:lastRow="0" w:firstColumn="1" w:lastColumn="0" w:noHBand="0" w:noVBand="1"/>
      </w:tblPr>
      <w:tblGrid>
        <w:gridCol w:w="1914"/>
        <w:gridCol w:w="2959"/>
        <w:gridCol w:w="2454"/>
        <w:gridCol w:w="3378"/>
      </w:tblGrid>
      <w:tr>
        <w:trPr>
          <w:trHeight w:val="417" w:hRule="atLeast"/>
        </w:trPr>
        <w:tc>
          <w:tcPr>
            <w:tcW w:w="2539" w:type="dxa"/>
          </w:tcPr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</w:rPr>
            </w:pP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>คลิก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>แท็บ "เพิ่มเติม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>”</w:t>
            </w:r>
          </w:p>
          <w:p>
            <w:pPr>
              <w:jc w:val="center"/>
              <w:spacing w:line="180" w:lineRule="auto"/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</w:rPr>
            </w:pPr>
            <w:r>
              <w:rPr>
                <w:lang w:val="en"/>
                <w:rFonts w:asciiTheme="majorBidi" w:hAnsiTheme="majorBidi" w:cstheme="majorBidi"/>
                <w:sz w:val="24"/>
                <w:szCs w:val="24"/>
              </w:rPr>
              <w:t xml:space="preserve">QR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เช็คอิน 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>ด้านบนของ</w:t>
            </w:r>
          </w:p>
          <w:p>
            <w:pPr>
              <w:jc w:val="center"/>
              <w:spacing w:line="180" w:lineRule="auto"/>
              <w:rPr>
                <w:rFonts w:asciiTheme="majorBidi" w:eastAsia="HY헤드라인M" w:hAnsiTheme="majorBidi" w:cstheme="majorBidi"/>
                <w:color w:val="000000"/>
                <w:sz w:val="24"/>
                <w:szCs w:val="24"/>
                <w:kern w:val="0"/>
              </w:rPr>
            </w:pP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HY헤드라인M" w:hAnsiTheme="majorBidi" w:cstheme="majorBidi"/>
                <w:color w:val="000000"/>
                <w:sz w:val="24"/>
                <w:szCs w:val="24"/>
                <w:cs/>
                <w:kern w:val="0"/>
              </w:rPr>
              <w:t xml:space="preserve"> </w:t>
            </w:r>
            <w:r>
              <w:rPr>
                <w:rFonts w:asciiTheme="majorBidi" w:eastAsia="HY헤드라인M" w:hAnsiTheme="majorBidi" w:cstheme="majorBidi"/>
                <w:color w:val="000000"/>
                <w:sz w:val="24"/>
                <w:szCs w:val="24"/>
                <w:kern w:val="0"/>
              </w:rPr>
              <w:t>Kakao</w:t>
            </w:r>
            <w:r>
              <w:rPr>
                <w:rFonts w:asciiTheme="majorBidi" w:eastAsia="HY헤드라인M" w:hAnsiTheme="majorBidi" w:cstheme="majorBidi"/>
                <w:color w:val="000000"/>
                <w:sz w:val="24"/>
                <w:szCs w:val="24"/>
                <w:kern w:val="0"/>
              </w:rPr>
              <w:t xml:space="preserve"> Talk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 xml:space="preserve"> </w:t>
            </w:r>
          </w:p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4" w:type="dxa"/>
          </w:tcPr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b/>
                <w:bCs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คลิกเพื่อ “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ตรวจสอบ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ข้อมูลการฉีดวัคซีน”</w:t>
            </w:r>
          </w:p>
        </w:tc>
        <w:tc>
          <w:tcPr>
            <w:tcW w:w="2539" w:type="dxa"/>
          </w:tcPr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b/>
                <w:bCs/>
                <w:sz w:val="24"/>
                <w:szCs w:val="24"/>
              </w:rPr>
            </w:pPr>
          </w:p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b/>
                <w:bCs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ยอมรับข้อกำหนดและเงื่อนไข การรวบรวม และจัดเก็บข้อมูลส่วนบุคคล</w:t>
            </w:r>
          </w:p>
        </w:tc>
        <w:tc>
          <w:tcPr>
            <w:tcW w:w="2883" w:type="dxa"/>
          </w:tcPr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b/>
                <w:bCs/>
                <w:sz w:val="24"/>
                <w:szCs w:val="24"/>
              </w:rPr>
            </w:pPr>
          </w:p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rFonts w:asciiTheme="majorBidi" w:eastAsia="Noto Sans CJK KR Thin" w:hAnsiTheme="majorBidi" w:cstheme="majorBidi"/>
                <w:sz w:val="24"/>
                <w:szCs w:val="24"/>
              </w:rPr>
              <w:t xml:space="preserve">QR × COOV </w:t>
            </w:r>
            <w:r>
              <w:rPr>
                <w:lang w:bidi="th-TH"/>
                <w:rFonts w:asciiTheme="majorBidi" w:eastAsia="맑은 고딕" w:hAnsiTheme="majorBidi" w:cstheme="majorBidi"/>
                <w:sz w:val="24"/>
                <w:szCs w:val="24"/>
                <w:cs/>
              </w:rPr>
              <w:t>โหลด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ข้อมูลการฉีดวัคซีน</w:t>
            </w:r>
          </w:p>
          <w:p>
            <w:pPr>
              <w:jc w:val="center"/>
              <w:spacing w:line="180" w:lineRule="auto"/>
              <w:rPr>
                <w:rFonts w:asciiTheme="majorBidi" w:eastAsia="Noto Sans CJK KR Thin" w:hAnsiTheme="majorBidi" w:cstheme="majorBidi"/>
                <w:b/>
                <w:bCs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เสร็จสิ้น</w:t>
            </w:r>
          </w:p>
        </w:tc>
      </w:tr>
      <w:tr>
        <w:trPr>
          <w:trHeight w:val="3239" w:hRule="atLeast"/>
        </w:trPr>
        <w:tc>
          <w:tcPr>
            <w:tcW w:w="10705" w:type="dxa"/>
            <w:gridSpan w:val="4"/>
          </w:tcPr>
          <w:p>
            <w:pPr>
              <w:pStyle w:val="a3"/>
              <w:snapToGrid/>
              <w:spacing w:line="180" w:lineRule="auto"/>
              <w:rPr>
                <w:rFonts w:ascii="BrowalliaUPC" w:hAnsi="BrowalliaUPC" w:cs="BrowalliaUPC"/>
              </w:rPr>
            </w:pPr>
            <w:r>
              <w:drawing>
                <wp:inline distT="0" distB="0" distL="180" distR="180">
                  <wp:extent cx="6660006" cy="2447925"/>
                  <wp:effectExtent l="0" t="0" r="0" b="0"/>
                  <wp:docPr id="1028" name="shape1028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6" cy="24479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50" w:hRule="atLeast"/>
        </w:trPr>
        <w:tc>
          <w:tcPr>
            <w:tcW w:w="2539" w:type="dxa"/>
          </w:tcPr>
          <w:p>
            <w:pPr>
              <w:pStyle w:val="a3"/>
              <w:jc w:val="center"/>
              <w:spacing w:line="180" w:lineRule="auto"/>
              <w:rPr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맑은 고딕" w:hAnsiTheme="majorBidi" w:cstheme="majorBidi"/>
                <w:sz w:val="24"/>
                <w:szCs w:val="24"/>
                <w:cs/>
              </w:rPr>
              <w:t xml:space="preserve"> (</w:t>
            </w:r>
            <w:r>
              <w:rPr>
                <w:rFonts w:asciiTheme="majorBidi" w:eastAsia="맑은 고딕" w:hAnsiTheme="majorBidi" w:cstheme="majorBidi"/>
                <w:sz w:val="24"/>
                <w:szCs w:val="24"/>
              </w:rPr>
              <w:t>···</w:t>
            </w:r>
            <w:r>
              <w:rPr>
                <w:lang w:bidi="th-TH"/>
                <w:rFonts w:asciiTheme="majorBidi" w:eastAsia="맑은 고딕" w:hAnsiTheme="majorBidi" w:cstheme="majorBidi"/>
                <w:sz w:val="24"/>
                <w:szCs w:val="24"/>
                <w:cs/>
              </w:rPr>
              <w:t xml:space="preserve">) 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>คลิกแท็บ "เพิ่มเติม”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 xml:space="preserve">QR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เช็คอิน </w:t>
            </w:r>
            <w:r>
              <w:rPr>
                <w:lang w:bidi="th-TH"/>
                <w:rFonts w:asciiTheme="majorBidi" w:eastAsia="HY헤드라인M" w:hAnsiTheme="majorBidi" w:cstheme="majorBidi"/>
                <w:sz w:val="24"/>
                <w:szCs w:val="24"/>
                <w:cs/>
              </w:rPr>
              <w:t xml:space="preserve">ด้านบนของ </w:t>
            </w:r>
          </w:p>
          <w:p>
            <w:pPr>
              <w:jc w:val="center"/>
              <w:spacing w:line="180" w:lineRule="auto"/>
              <w:rPr>
                <w:rFonts w:asciiTheme="majorBidi" w:eastAsia="HY헤드라인M" w:hAnsiTheme="majorBidi" w:cstheme="majorBidi"/>
                <w:color w:val="000000"/>
                <w:sz w:val="24"/>
                <w:szCs w:val="24"/>
                <w:kern w:val="0"/>
              </w:rPr>
            </w:pPr>
            <w:r>
              <w:rPr>
                <w:lang w:bidi="th-TH"/>
                <w:rFonts w:asciiTheme="majorBidi" w:eastAsia="HY헤드라인M" w:hAnsiTheme="majorBidi" w:cstheme="majorBidi"/>
                <w:color w:val="000000"/>
                <w:sz w:val="24"/>
                <w:szCs w:val="24"/>
                <w:cs/>
                <w:kern w:val="0"/>
              </w:rPr>
              <w:t xml:space="preserve">ของ </w:t>
            </w:r>
            <w:r>
              <w:rPr>
                <w:rFonts w:asciiTheme="majorBidi" w:eastAsia="HY헤드라인M" w:hAnsiTheme="majorBidi" w:cstheme="majorBidi"/>
                <w:color w:val="000000"/>
                <w:sz w:val="24"/>
                <w:szCs w:val="24"/>
                <w:kern w:val="0"/>
              </w:rPr>
              <w:t>Kakao</w:t>
            </w:r>
            <w:r>
              <w:rPr>
                <w:rFonts w:asciiTheme="majorBidi" w:eastAsia="HY헤드라인M" w:hAnsiTheme="majorBidi" w:cstheme="majorBidi"/>
                <w:color w:val="000000"/>
                <w:sz w:val="24"/>
                <w:szCs w:val="24"/>
                <w:kern w:val="0"/>
              </w:rPr>
              <w:t xml:space="preserve"> Talk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744" w:type="dxa"/>
          </w:tcPr>
          <w:p>
            <w:pPr>
              <w:pStyle w:val="a3"/>
              <w:snapToGrid/>
              <w:jc w:val="center"/>
              <w:spacing w:line="180" w:lineRule="auto"/>
              <w:rPr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pStyle w:val="a3"/>
              <w:snapToGrid/>
              <w:jc w:val="left"/>
              <w:spacing w:line="180" w:lineRule="auto"/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ผู้ที่ยังไม่รับการฉีดวัคซีน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ให้ใช้</w:t>
            </w: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>QR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เช็คอิน </w:t>
            </w:r>
          </w:p>
          <w:p>
            <w:pPr>
              <w:pStyle w:val="a3"/>
              <w:snapToGrid/>
              <w:jc w:val="left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 xml:space="preserve">สำหรับผู้ที่ได้รับการฉีดวัคซีนแล้วให้กดปุ่ม “ตรวจสอบข้อมูลการฉีดวัคซีน” รหัส </w:t>
            </w: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>QR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จะเปล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ี่</w:t>
            </w:r>
            <w:r>
              <w:rPr>
                <w:lang w:val="en" w:bidi="th-TH"/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ยนเป็น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ยืนยันการฉีดวัคซีนแล้ว</w:t>
            </w:r>
          </w:p>
          <w:p>
            <w:pPr>
              <w:pStyle w:val="a3"/>
              <w:snapToGrid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539" w:type="dxa"/>
          </w:tcPr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ก่อน “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ตรวจสอบ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  <w:cs/>
              </w:rPr>
              <w:t>ข้อมูลการฉีดวัคซีน” ให้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ยอมรับข้อกำหนดเงื่อนไข</w:t>
            </w:r>
          </w:p>
          <w:p>
            <w:pPr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</w:rPr>
            </w:pP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>โหลด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รวบรวม จัดเก็บข้อมูลการฉีดวัคซีน ไว้ในสมาร์ทโพนของผู้ใช้เท่านั้น 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  <w:p>
            <w:pPr>
              <w:pStyle w:val="a3"/>
              <w:snapToGrid/>
              <w:spacing w:line="180" w:lineRule="auto"/>
              <w:rPr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2883" w:type="dxa"/>
          </w:tcPr>
          <w:p>
            <w:pPr>
              <w:pStyle w:val="a3"/>
              <w:jc w:val="center"/>
              <w:spacing w:line="180" w:lineRule="auto"/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>
            <w:pPr>
              <w:pStyle w:val="a3"/>
              <w:jc w:val="center"/>
              <w:spacing w:line="180" w:lineRule="auto"/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</w:pPr>
            <w:r>
              <w:rPr>
                <w:lang w:val="en"/>
                <w:rFonts w:asciiTheme="majorBidi" w:hAnsiTheme="majorBidi" w:cstheme="majorBidi"/>
                <w:color w:val="auto"/>
                <w:sz w:val="24"/>
                <w:szCs w:val="24"/>
              </w:rPr>
              <w:t>QR</w:t>
            </w:r>
            <w:r>
              <w:rPr>
                <w:lang w:val="en" w:bidi="th-TH"/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eastAsia="Noto Sans CJK KR Thin" w:hAnsiTheme="majorBidi" w:cstheme="majorBidi"/>
                <w:noProof/>
                <w:sz w:val="24"/>
                <w:szCs w:val="24"/>
              </w:rPr>
              <w:t>×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  <w:t>COOV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 </w:t>
            </w:r>
          </w:p>
          <w:p>
            <w:pPr>
              <w:pStyle w:val="a3"/>
              <w:jc w:val="center"/>
              <w:spacing w:line="180" w:lineRule="auto"/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</w:rPr>
            </w:pP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ถูกสร้างขึ้นเพื่อตรวจสอบการฉีดวัคซีนแบบดิจิทัล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Theme="majorBidi" w:eastAsia="Noto Sans CJK KR Thin" w:hAnsiTheme="majorBidi" w:cstheme="majorBidi"/>
                <w:noProof/>
                <w:sz w:val="24"/>
                <w:szCs w:val="24"/>
              </w:rPr>
            </w:pP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 xml:space="preserve">(กรุณา </w:t>
            </w:r>
            <w:r>
              <w:rPr>
                <w:lang w:bidi="th-TH"/>
                <w:rFonts w:asciiTheme="majorBidi" w:eastAsia="Noto Sans CJK KR Thin" w:hAnsiTheme="majorBidi" w:cstheme="majorBidi"/>
                <w:sz w:val="24"/>
                <w:szCs w:val="24"/>
                <w:cs/>
              </w:rPr>
              <w:t xml:space="preserve">อัปเดตข้อมูล </w:t>
            </w:r>
            <w:r>
              <w:rPr>
                <w:lang w:bidi="th-TH"/>
                <w:rFonts w:asciiTheme="majorBidi" w:hAnsiTheme="majorBidi" w:cstheme="majorBidi"/>
                <w:color w:val="1C1E21"/>
                <w:sz w:val="24"/>
                <w:szCs w:val="24"/>
                <w:cs/>
              </w:rPr>
              <w:t>การฉีดวัคซีน ครั้งที่สอง)</w:t>
            </w:r>
          </w:p>
        </w:tc>
      </w:tr>
    </w:tbl>
    <w:p>
      <w:pPr>
        <w:pStyle w:val="1"/>
        <w:wordWrap/>
        <w:jc w:val="right"/>
        <w:spacing w:after="20" w:before="200" w:line="312" w:lineRule="auto"/>
        <w:rPr>
          <w:rFonts w:asciiTheme="majorBidi" w:hAnsiTheme="majorBidi" w:cstheme="majorBidi"/>
        </w:rPr>
      </w:pPr>
      <w:r>
        <w:rPr>
          <w:rFonts w:asciiTheme="majorBidi" w:eastAsia="Noto Sans CJK KR Thin" w:hAnsiTheme="majorBidi" w:cstheme="majorBidi"/>
          <w:sz w:val="24"/>
          <w:szCs w:val="24"/>
        </w:rPr>
        <w:t>&lt;</w:t>
      </w:r>
      <w:r>
        <w:rPr>
          <w:lang w:bidi="th-TH"/>
          <w:rFonts w:asciiTheme="majorBidi" w:eastAsia="Noto Sans CJK KR Thin" w:hAnsiTheme="majorBidi" w:cstheme="majorBidi"/>
          <w:sz w:val="24"/>
          <w:szCs w:val="24"/>
          <w:cs/>
        </w:rPr>
        <w:t xml:space="preserve"> แปลโดย ศูนย์โทรศัพ</w:t>
      </w:r>
      <w:r>
        <w:rPr>
          <w:lang w:bidi="th-TH"/>
          <w:rFonts w:asciiTheme="majorBidi" w:eastAsia="Noto Sans CJK KR Thin" w:hAnsiTheme="majorBidi" w:cstheme="majorBidi"/>
          <w:sz w:val="24"/>
          <w:szCs w:val="24"/>
          <w:cs/>
        </w:rPr>
        <w:t>ท์</w:t>
      </w:r>
      <w:r>
        <w:rPr>
          <w:lang w:bidi="th-TH"/>
          <w:rFonts w:asciiTheme="majorBidi" w:eastAsia="Noto Sans CJK KR Thin" w:hAnsiTheme="majorBidi" w:cstheme="majorBidi"/>
          <w:sz w:val="24"/>
          <w:szCs w:val="24"/>
          <w:cs/>
        </w:rPr>
        <w:t xml:space="preserve">ทานูรี </w:t>
      </w:r>
      <w:r>
        <w:rPr>
          <w:rFonts w:asciiTheme="majorBidi" w:eastAsia="Noto Sans CJK KR Thin" w:hAnsiTheme="majorBidi" w:cstheme="majorBidi"/>
          <w:sz w:val="24"/>
          <w:szCs w:val="24"/>
        </w:rPr>
        <w:t>1577-1366</w:t>
      </w:r>
      <w:r>
        <w:rPr>
          <w:lang w:bidi="th-TH"/>
          <w:rFonts w:asciiTheme="majorBidi" w:eastAsia="Noto Sans CJK KR Thin" w:hAnsiTheme="majorBidi" w:cstheme="majorBidi"/>
          <w:sz w:val="24"/>
          <w:szCs w:val="24"/>
          <w:cs/>
        </w:rPr>
        <w:t xml:space="preserve"> </w:t>
      </w:r>
      <w:r>
        <w:rPr>
          <w:rFonts w:asciiTheme="majorBidi" w:eastAsia="Noto Sans CJK KR Thin" w:hAnsiTheme="majorBidi" w:cstheme="majorBidi"/>
        </w:rPr>
        <w:t>&gt;</w:t>
      </w: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BrowalliaUPC">
    <w:panose1 w:val="020B0604020202020204"/>
    <w:family w:val="swiss"/>
    <w:charset w:val="00"/>
    <w:notTrueType w:val="false"/>
    <w:sig w:usb0="81000003" w:usb1="00000001" w:usb2="00000001" w:usb3="00000001" w:csb0="0001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Noto Sans CJK KR Thin">
    <w:family w:val="swiss"/>
    <w:altName w:val="맑은 고딕"/>
    <w:charset w:val="81"/>
    <w:notTrueType w:val="false"/>
    <w:pitch w:val="variable"/>
    <w:sig w:usb0="30000207" w:usb1="2BDF3C10" w:usb2="00000016" w:usb3="00000000" w:csb0="002E0107" w:csb1="0000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252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th-TH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table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8">
    <w:name w:val="head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머리글 Char"/>
    <w:uiPriority w:val="99"/>
    <w:basedOn w:val="a0"/>
    <w:link w:val="a8"/>
  </w:style>
  <w:style w:type="paragraph" w:styleId="a9">
    <w:name w:val="foot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바닥글 Char"/>
    <w:uiPriority w:val="99"/>
    <w:basedOn w:val="a0"/>
    <w:link w:val="a9"/>
  </w:style>
  <w:style w:type="character" w:styleId="aa">
    <w:name w:val="Emphasis"/>
    <w:uiPriority w:val="20"/>
    <w:basedOn w:val="a0"/>
    <w:qFormat/>
    <w:rPr>
      <w:i/>
      <w:iCs/>
    </w:rPr>
  </w:style>
  <w:style w:type="character" w:customStyle="1" w:styleId="y2iqfc">
    <w:name w:val="y2iqfc"/>
    <w:basedOn w:val="a0"/>
  </w:style>
  <w:style w:type="paragraph" w:styleId="ab">
    <w:name w:val="List Paragraph"/>
    <w:uiPriority w:val="34"/>
    <w:basedOn w:val="a"/>
    <w:qFormat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emf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선환</dc:creator>
  <cp:keywords/>
  <dc:description/>
  <cp:lastModifiedBy>이선환</cp:lastModifiedBy>
  <cp:revision>1</cp:revision>
  <dcterms:created xsi:type="dcterms:W3CDTF">2021-07-20T23:36:00Z</dcterms:created>
  <dcterms:modified xsi:type="dcterms:W3CDTF">2021-07-23T01:36:55Z</dcterms:modified>
  <cp:version>1000.0100.01</cp:version>
</cp:coreProperties>
</file>